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173215" w:rsidRDefault="00931CDF" w:rsidP="00173215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173215" w:rsidRDefault="00173215" w:rsidP="00173215">
      <w:pPr>
        <w:jc w:val="center"/>
        <w:rPr>
          <w:rFonts w:ascii="Times New Roman" w:hAnsi="Times New Roman" w:cs="Tahoma"/>
          <w:b/>
          <w:sz w:val="52"/>
          <w:szCs w:val="52"/>
        </w:rPr>
      </w:pPr>
    </w:p>
    <w:p w:rsidR="00931CDF" w:rsidRPr="00173215" w:rsidRDefault="00615E79" w:rsidP="00173215">
      <w:pPr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sz w:val="28"/>
        </w:rPr>
        <w:t xml:space="preserve">№ </w:t>
      </w:r>
      <w:r w:rsidR="00173215">
        <w:rPr>
          <w:rFonts w:ascii="Times New Roman" w:hAnsi="Times New Roman" w:cs="Tahoma"/>
          <w:sz w:val="28"/>
        </w:rPr>
        <w:t xml:space="preserve">205 </w:t>
      </w:r>
      <w:r w:rsidR="00931CDF">
        <w:rPr>
          <w:rFonts w:ascii="Times New Roman" w:hAnsi="Times New Roman" w:cs="Tahoma"/>
          <w:sz w:val="28"/>
        </w:rPr>
        <w:t xml:space="preserve">от </w:t>
      </w:r>
      <w:r>
        <w:rPr>
          <w:rFonts w:ascii="Times New Roman" w:hAnsi="Times New Roman" w:cs="Tahoma"/>
          <w:sz w:val="28"/>
        </w:rPr>
        <w:t xml:space="preserve"> </w:t>
      </w:r>
      <w:r w:rsidR="00173215">
        <w:rPr>
          <w:rFonts w:ascii="Times New Roman" w:hAnsi="Times New Roman" w:cs="Tahoma"/>
          <w:sz w:val="28"/>
        </w:rPr>
        <w:t xml:space="preserve">06.07.2022 </w:t>
      </w:r>
      <w:r w:rsidR="007B6F30"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8"/>
        </w:rPr>
        <w:t>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7B6F30" w:rsidRDefault="00931CDF" w:rsidP="007B6F30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931CDF" w:rsidRPr="00931CDF" w:rsidRDefault="007B6F30" w:rsidP="00931CDF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1CDF">
        <w:rPr>
          <w:rFonts w:ascii="Times New Roman" w:hAnsi="Times New Roman"/>
          <w:sz w:val="28"/>
          <w:szCs w:val="28"/>
        </w:rPr>
        <w:t xml:space="preserve"> Внести в  Постановление администрации сельского поселения Некрасовское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31CDF">
        <w:rPr>
          <w:rFonts w:ascii="Times New Roman" w:hAnsi="Times New Roman"/>
          <w:sz w:val="28"/>
          <w:szCs w:val="28"/>
        </w:rPr>
        <w:t xml:space="preserve">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 w:rsidR="00931CDF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Default="00931CDF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F30">
        <w:rPr>
          <w:rFonts w:ascii="Times New Roman" w:hAnsi="Times New Roman"/>
          <w:sz w:val="28"/>
          <w:szCs w:val="28"/>
        </w:rPr>
        <w:t xml:space="preserve">  1.1</w:t>
      </w:r>
      <w:r w:rsidR="00EB6BF0">
        <w:rPr>
          <w:rFonts w:ascii="Times New Roman" w:hAnsi="Times New Roman"/>
          <w:sz w:val="28"/>
          <w:szCs w:val="28"/>
        </w:rPr>
        <w:t xml:space="preserve">. Приложение № 2 изложить в редакции согласно приложению № 1 к настоящему Постановлению. </w:t>
      </w:r>
    </w:p>
    <w:p w:rsidR="007B6F30" w:rsidRDefault="007B6F30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7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1.2. Приложение № 3 изложить в новой редакции.</w:t>
      </w:r>
    </w:p>
    <w:p w:rsidR="00DD36BC" w:rsidRPr="00A760F1" w:rsidRDefault="00DD36BC" w:rsidP="00EB6BF0">
      <w:pPr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931CDF" w:rsidRDefault="00931CDF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ahoma"/>
          <w:sz w:val="28"/>
        </w:rPr>
        <w:t>Контроль за</w:t>
      </w:r>
      <w:proofErr w:type="gramEnd"/>
      <w:r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931CDF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3.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7B6F30" w:rsidRDefault="007B6F3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2429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</w:t>
      </w:r>
      <w:r w:rsidR="007B6F30">
        <w:rPr>
          <w:rFonts w:ascii="Times New Roman" w:hAnsi="Times New Roman" w:cs="Tahoma"/>
          <w:sz w:val="28"/>
          <w:szCs w:val="28"/>
        </w:rPr>
        <w:t xml:space="preserve">        </w:t>
      </w:r>
      <w:r>
        <w:rPr>
          <w:rFonts w:ascii="Times New Roman" w:hAnsi="Times New Roman" w:cs="Tahoma"/>
          <w:sz w:val="28"/>
          <w:szCs w:val="28"/>
        </w:rPr>
        <w:t xml:space="preserve">  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  <w:rPr>
          <w:rFonts w:ascii="Times New Roman" w:hAnsi="Times New Roman" w:cs="Times New Roman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1344BD"/>
    <w:rsid w:val="00173215"/>
    <w:rsid w:val="001B7AA8"/>
    <w:rsid w:val="002429DF"/>
    <w:rsid w:val="004633A0"/>
    <w:rsid w:val="00526B8F"/>
    <w:rsid w:val="00543073"/>
    <w:rsid w:val="00615E79"/>
    <w:rsid w:val="006A0789"/>
    <w:rsid w:val="007B6F30"/>
    <w:rsid w:val="007C444A"/>
    <w:rsid w:val="00840CE8"/>
    <w:rsid w:val="00931CDF"/>
    <w:rsid w:val="009B7AEE"/>
    <w:rsid w:val="00A760F1"/>
    <w:rsid w:val="00B376AB"/>
    <w:rsid w:val="00BC6E42"/>
    <w:rsid w:val="00C037BB"/>
    <w:rsid w:val="00CE3103"/>
    <w:rsid w:val="00D12934"/>
    <w:rsid w:val="00DD36BC"/>
    <w:rsid w:val="00E24814"/>
    <w:rsid w:val="00EB6BF0"/>
    <w:rsid w:val="00EE003C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2022-07-07T06:51:00Z</cp:lastPrinted>
  <dcterms:created xsi:type="dcterms:W3CDTF">2022-07-07T06:52:00Z</dcterms:created>
  <dcterms:modified xsi:type="dcterms:W3CDTF">2022-07-07T07:02:00Z</dcterms:modified>
</cp:coreProperties>
</file>